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default" w:ascii="黑体" w:hAnsi="黑体" w:eastAsia="黑体" w:cs="黑体"/>
          <w:snapToGrid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sz w:val="32"/>
          <w:szCs w:val="32"/>
          <w:vertAlign w:val="baseline"/>
          <w:lang w:val="en-US" w:eastAsia="zh-CN" w:bidi="ar-SA"/>
        </w:rPr>
        <w:t>附件17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关于实行疫情防控日报告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和零报告制度的通知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ascii="汉仪细圆B5" w:hAnsi="汉仪细圆B5" w:eastAsia="仿宋" w:cs="汉仪细圆B5"/>
          <w:sz w:val="32"/>
          <w:szCs w:val="4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191919"/>
          <w:sz w:val="32"/>
          <w:szCs w:val="32"/>
          <w:shd w:val="clear" w:color="auto" w:fill="FFFFFF"/>
        </w:rPr>
        <w:t>为进一步统筹我市</w:t>
      </w:r>
      <w:r>
        <w:rPr>
          <w:rFonts w:hint="eastAsia" w:ascii="仿宋" w:hAnsi="仿宋" w:eastAsia="仿宋" w:cs="仿宋"/>
          <w:b w:val="0"/>
          <w:bCs/>
          <w:color w:val="191919"/>
          <w:sz w:val="32"/>
          <w:szCs w:val="32"/>
          <w:shd w:val="clear" w:color="auto" w:fill="FFFFFF"/>
          <w:lang w:val="en-US" w:eastAsia="zh-CN"/>
        </w:rPr>
        <w:t>商贸流通企业复商复市，推动企业</w:t>
      </w:r>
      <w:r>
        <w:rPr>
          <w:rFonts w:hint="eastAsia" w:ascii="仿宋" w:hAnsi="仿宋" w:eastAsia="仿宋" w:cs="仿宋"/>
          <w:b w:val="0"/>
          <w:bCs/>
          <w:color w:val="191919"/>
          <w:sz w:val="32"/>
          <w:szCs w:val="32"/>
          <w:shd w:val="clear" w:color="auto" w:fill="FFFFFF"/>
        </w:rPr>
        <w:t>疫情防控闭环管理工作，根据</w:t>
      </w:r>
      <w:r>
        <w:rPr>
          <w:rFonts w:hint="eastAsia" w:ascii="仿宋" w:hAnsi="仿宋" w:eastAsia="仿宋" w:cs="仿宋"/>
          <w:b w:val="0"/>
          <w:bCs/>
          <w:color w:val="191919"/>
          <w:sz w:val="32"/>
          <w:szCs w:val="32"/>
          <w:shd w:val="clear" w:color="auto" w:fill="FFFFFF"/>
          <w:lang w:val="en-US" w:eastAsia="zh-CN"/>
        </w:rPr>
        <w:t>绿园区商贸流通企业复商复市方案以及</w:t>
      </w: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4月11日、12日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国务院联防联控机制综合组赴吉林工作组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  <w:t>对全市商贸行业企业实行疫情防控日报告和零报告制度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eastAsia="zh-CN"/>
        </w:rPr>
        <w:t>要求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  <w:t>。现就有关事项通知如下：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一、落实主体责任，对辖区商贸流通企业进一步梳理排查，登记造册，统一管理，每批次复商复市企业在通过区疫情防控领导小组通过审批后，同步上报。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二、组织企业按照核酸检测要求，开展每日抗原试剂检测以及每三天一次全员核酸检测工作，每日将核酸检测企业数、人数及有无异常情况梳理上报。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三、做好检查，对当日落实对企业进行疫情防控检查情况进行梳理上报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四、明确人员专人专报。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五、每天上午8时前上报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以上提到的三类情况及存在问题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绿园区复商复市专班办公室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 xml:space="preserve">                        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2022年4月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B16E0"/>
    <w:rsid w:val="15324CE3"/>
    <w:rsid w:val="153619D8"/>
    <w:rsid w:val="167F1D92"/>
    <w:rsid w:val="168366B2"/>
    <w:rsid w:val="25B60DFB"/>
    <w:rsid w:val="2EFB16E0"/>
    <w:rsid w:val="434C1B3C"/>
    <w:rsid w:val="48936051"/>
    <w:rsid w:val="5E213424"/>
    <w:rsid w:val="61EB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367</Characters>
  <Lines>0</Lines>
  <Paragraphs>0</Paragraphs>
  <TotalTime>3</TotalTime>
  <ScaleCrop>false</ScaleCrop>
  <LinksUpToDate>false</LinksUpToDate>
  <CharactersWithSpaces>420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2022-04-15T10:49:00Z</dcterms:created>
  <dc:creator>暖暖多米妈妈</dc:creator>
  <cp:lastModifiedBy>暖暖多米妈妈</cp:lastModifiedBy>
  <cp:lastPrinted>2022-04-19T06:37:00Z</cp:lastPrinted>
  <dcterms:modified xsi:type="dcterms:W3CDTF">2022-04-22T03:24:59Z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86413165C7F04FB3B28323F273C0907F</vt:lpwstr>
  </property>
</Properties>
</file>