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pStyle w:val="3"/>
        <w:bidi w:val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绿园区低效用地调查工作方案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根据《全省低效用地调查工作方案》（吉自然资办发 </w:t>
      </w:r>
      <w:r>
        <w:rPr>
          <w:rFonts w:hint="eastAsia" w:ascii="仿宋_GB2312" w:hAnsi="仿宋_GB2312" w:cs="仿宋_GB2312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lang w:val="en-US" w:eastAsia="zh-CN"/>
        </w:rPr>
        <w:t>2023</w:t>
      </w:r>
      <w:r>
        <w:rPr>
          <w:rFonts w:hint="eastAsia" w:ascii="仿宋_GB2312" w:hAnsi="仿宋_GB2312" w:cs="仿宋_GB2312"/>
          <w:lang w:val="en-US" w:eastAsia="zh-CN"/>
        </w:rPr>
        <w:t>】</w:t>
      </w:r>
      <w:r>
        <w:rPr>
          <w:rFonts w:hint="eastAsia" w:ascii="仿宋_GB2312" w:hAnsi="仿宋_GB2312" w:eastAsia="仿宋_GB2312" w:cs="仿宋_GB2312"/>
          <w:lang w:val="en-US" w:eastAsia="zh-CN"/>
        </w:rPr>
        <w:t>112号）、《长春市低效用地调查工作方案》，结合我区实际，制定本方案。</w:t>
      </w:r>
    </w:p>
    <w:p>
      <w:pPr>
        <w:pStyle w:val="4"/>
        <w:bidi w:val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一、工作目标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中开展低效工业、商服用地调查，摸清总量、分布、权属、用途、成因、开发利用等情况，建立低效用地数据库。以调查为依据编制低效用地再开发专项规划，提出“一地一策”、“一项目一方案”等分类盘活的解决措施，完善低效用地再开发激励和倒逼机制。</w:t>
      </w:r>
    </w:p>
    <w:p>
      <w:pPr>
        <w:pStyle w:val="4"/>
        <w:bidi w:val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二、实施范围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（一）城镇范围内投入产出强度、容积率、建筑密度、产业类型、生产经营状况等未达到产业和城镇发展需求，仍有较大开发利用潜力的非闲置土地。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lang w:val="en-US" w:eastAsia="zh-CN"/>
        </w:rPr>
        <w:t>认定标准。1.不构成闲置土地，但未竣工且已停工建设。2.已经竣工但从未生产经营或停止生产经营，即虽建成但未投产或已停产、停业。3.历史遗留的建筑危旧、布局散乱且长期停产、停业的工业或商服用地。4.国家产业政策规定的禁止类、淘汰类产业工业。5.不符合安全生产和环保要求的产业用地。6.根据国土空间规划，需要“退二进三”的产业用地。</w:t>
      </w:r>
    </w:p>
    <w:p>
      <w:pPr>
        <w:pStyle w:val="4"/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三、工作步骤</w:t>
      </w:r>
    </w:p>
    <w:p>
      <w:pPr>
        <w:pStyle w:val="2"/>
        <w:rPr>
          <w:rFonts w:hint="eastAsia"/>
        </w:rPr>
      </w:pPr>
      <w:r>
        <w:rPr>
          <w:rFonts w:hint="eastAsia" w:ascii="楷体_GB2312" w:hAnsi="楷体_GB2312" w:eastAsia="楷体_GB2312" w:cs="楷体_GB2312"/>
          <w:lang w:eastAsia="zh-CN"/>
        </w:rPr>
        <w:t>（</w:t>
      </w:r>
      <w:r>
        <w:rPr>
          <w:rFonts w:hint="eastAsia" w:ascii="楷体_GB2312" w:hAnsi="楷体_GB2312" w:eastAsia="楷体_GB2312" w:cs="楷体_GB2312"/>
        </w:rPr>
        <w:t>一</w:t>
      </w:r>
      <w:r>
        <w:rPr>
          <w:rFonts w:hint="eastAsia" w:ascii="楷体_GB2312" w:hAnsi="楷体_GB2312" w:eastAsia="楷体_GB2312" w:cs="楷体_GB2312"/>
          <w:lang w:eastAsia="zh-CN"/>
        </w:rPr>
        <w:t>）</w:t>
      </w:r>
      <w:r>
        <w:rPr>
          <w:rFonts w:hint="eastAsia" w:ascii="楷体_GB2312" w:hAnsi="楷体_GB2312" w:eastAsia="楷体_GB2312" w:cs="楷体_GB2312"/>
        </w:rPr>
        <w:t xml:space="preserve"> 收集基础资料。</w:t>
      </w:r>
      <w:r>
        <w:rPr>
          <w:rFonts w:hint="eastAsia"/>
        </w:rPr>
        <w:t>根据工作需要，收集国民经济和社会发展“十四五”规划、国家产业政策规定的禁止类、淘汰类产业企业名录、企业经济运行数据、企业开门、开竣工及建设完成情况、不符合环保要求或安全生产条件的企业名录等资料。</w:t>
      </w:r>
    </w:p>
    <w:p>
      <w:pPr>
        <w:pStyle w:val="2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lang w:eastAsia="zh-CN"/>
        </w:rPr>
        <w:t>（二）框定调查范围。</w:t>
      </w:r>
      <w:r>
        <w:rPr>
          <w:rFonts w:hint="eastAsia" w:ascii="仿宋_GB2312" w:hAnsi="仿宋_GB2312" w:eastAsia="仿宋_GB2312" w:cs="仿宋_GB2312"/>
        </w:rPr>
        <w:t>根据基础资料，套合国土变更调查数据、国土空间规划数据、土地供应矢量图、遥感影像图等数据资料，分析判断并标注调查范围内低效工业用地或商服用地位置、规模，制定调查工作底图。矢量数据统一采用高斯一克吕格投影、2000国家大地坐标系、1985国家高程基准。</w:t>
      </w:r>
    </w:p>
    <w:p>
      <w:pPr>
        <w:pStyle w:val="2"/>
        <w:rPr>
          <w:rFonts w:hint="eastAsia"/>
        </w:rPr>
      </w:pPr>
      <w:r>
        <w:rPr>
          <w:rFonts w:hint="eastAsia" w:ascii="楷体_GB2312" w:hAnsi="楷体_GB2312" w:eastAsia="楷体_GB2312" w:cs="楷体_GB2312"/>
          <w:lang w:eastAsia="zh-CN"/>
        </w:rPr>
        <w:t>（三） 精准调查认定。</w:t>
      </w:r>
      <w:r>
        <w:rPr>
          <w:rFonts w:hint="eastAsia"/>
        </w:rPr>
        <w:t>以宗地为调查单元，实地调查核实用地位置、面积、现状用途、建筑情况、实际使用情况、生产状态、土地权属关系及规划用途等相关信息。摸清企业再开发诉求，包括政府收回土地、嫁接新投资者收购或作价入股、转让、自行开发改造、调整设计条件、改变规划用途等情况，形成低效用地认定结果和矢量数据，建立低效用地台账和数据库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（四）推动盘活利用。</w:t>
      </w:r>
      <w:r>
        <w:rPr>
          <w:rFonts w:hint="eastAsia"/>
        </w:rPr>
        <w:t>编制低效用地再开发专项规划，采取政府收储、自主开发和</w:t>
      </w:r>
      <w:r>
        <w:rPr>
          <w:rFonts w:hint="eastAsia"/>
          <w:lang w:eastAsia="zh-CN"/>
        </w:rPr>
        <w:t>市场主体</w:t>
      </w:r>
      <w:r>
        <w:rPr>
          <w:rFonts w:hint="eastAsia"/>
        </w:rPr>
        <w:t>开发等模式进行盘活利用。根据不同成因、不同需求分类施策，形成“一项目一方案”，根据开发改造的项目规模、开发强度、利用方向、资金平衡等内容，加快推进项目实施</w:t>
      </w:r>
      <w:r>
        <w:rPr>
          <w:rFonts w:hint="eastAsia"/>
          <w:lang w:eastAsia="zh-CN"/>
        </w:rPr>
        <w:t>。</w:t>
      </w:r>
    </w:p>
    <w:p>
      <w:pPr>
        <w:pStyle w:val="4"/>
        <w:bidi w:val="0"/>
        <w:ind w:left="0" w:leftChars="0" w:firstLine="640" w:firstLineChars="20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四、进度安排</w:t>
      </w:r>
    </w:p>
    <w:p>
      <w:pPr>
        <w:rPr>
          <w:rFonts w:hint="eastAsi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24"/>
          <w:lang w:val="en-US" w:eastAsia="zh-CN" w:bidi="ar-SA"/>
        </w:rPr>
        <w:t>（一）低效用地调查和认定 （7月19日至7月31日）。</w:t>
      </w: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低效用地工作推进组</w:t>
      </w:r>
      <w:r>
        <w:rPr>
          <w:rFonts w:hint="eastAsia"/>
        </w:rPr>
        <w:t>通过实地调查和内业分析，按照实施范围和认定标准定性分析与指标相结合，认定低效用地，逐宗建立台账。专班办公室组织协调</w:t>
      </w:r>
      <w:r>
        <w:rPr>
          <w:rFonts w:hint="eastAsia"/>
          <w:lang w:eastAsia="zh-CN"/>
        </w:rPr>
        <w:t>区</w:t>
      </w:r>
      <w:r>
        <w:rPr>
          <w:rFonts w:hint="eastAsia"/>
        </w:rPr>
        <w:t>政府相关部门审核认定后报</w:t>
      </w:r>
      <w:r>
        <w:rPr>
          <w:rFonts w:hint="eastAsia"/>
          <w:lang w:eastAsia="zh-CN"/>
        </w:rPr>
        <w:t>区</w:t>
      </w:r>
      <w:r>
        <w:rPr>
          <w:rFonts w:hint="eastAsia"/>
        </w:rPr>
        <w:t>政府批准。规自</w:t>
      </w:r>
      <w:r>
        <w:rPr>
          <w:rFonts w:hint="eastAsia"/>
          <w:lang w:val="en-US" w:eastAsia="zh-CN"/>
        </w:rPr>
        <w:t>分</w:t>
      </w:r>
      <w:r>
        <w:rPr>
          <w:rFonts w:hint="eastAsia"/>
        </w:rPr>
        <w:t>局根据低效用地认定结果，建立低效用地数据库，将认定地块的空间分布、坐标位置、土地审批信息、建筑信息、土地权属、低效原因、权利人再开发意愿等矢量数据，纳入国土空间规划“一张图”系统。</w:t>
      </w:r>
    </w:p>
    <w:p>
      <w:pPr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24"/>
          <w:lang w:val="en-US" w:eastAsia="zh-CN" w:bidi="ar-SA"/>
        </w:rPr>
        <w:t>（二）提出解决方案 （8 月1日至8月31日）。</w:t>
      </w: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低效用地工作推进组</w:t>
      </w:r>
      <w:r>
        <w:rPr>
          <w:rFonts w:hint="eastAsia"/>
        </w:rPr>
        <w:t>逐宗提出低效用地再开发方案或盘活解决意见，明确进度安排和项目实施计划，规自</w:t>
      </w:r>
      <w:r>
        <w:rPr>
          <w:rFonts w:hint="eastAsia"/>
          <w:lang w:val="en-US" w:eastAsia="zh-CN"/>
        </w:rPr>
        <w:t>分</w:t>
      </w:r>
      <w:r>
        <w:rPr>
          <w:rFonts w:hint="eastAsia"/>
        </w:rPr>
        <w:t>局据此编制低效用地再开发专项规划。</w:t>
      </w: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24"/>
          <w:lang w:val="en-US" w:eastAsia="zh-CN" w:bidi="ar-SA"/>
        </w:rPr>
        <w:t>（三）有序盘活利用。</w:t>
      </w: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低效用地工作推进组</w:t>
      </w:r>
      <w:r>
        <w:rPr>
          <w:rFonts w:hint="eastAsia" w:ascii="仿宋_GB2312" w:hAnsi="仿宋_GB2312" w:eastAsia="仿宋_GB2312" w:cs="仿宋_GB2312"/>
        </w:rPr>
        <w:t>根据低效用地再开发专项规划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落实项目实施方案,对照低效用地台账和数据库，实现“盘活一宗、销号一宗”，保证改造再开发工作规范有序开展。</w:t>
      </w:r>
    </w:p>
    <w:p>
      <w:pPr>
        <w:pStyle w:val="4"/>
        <w:bidi w:val="0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五、工作要求</w:t>
      </w:r>
    </w:p>
    <w:p>
      <w:pPr>
        <w:rPr>
          <w:rFonts w:hint="eastAsi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24"/>
          <w:lang w:val="en-US" w:eastAsia="zh-CN" w:bidi="ar-SA"/>
        </w:rPr>
        <w:t>（一） 明确主体管理原则。</w:t>
      </w: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低效用地工作推进组</w:t>
      </w:r>
      <w:r>
        <w:rPr>
          <w:rFonts w:hint="eastAsia"/>
        </w:rPr>
        <w:t>是本次调查工作的主体，负责开展本区域低效用地的调查和盘活利用工作，建立低效用地台账，逐宗提出改造再开发方案，规范有序开展低效用地盘活利用工作。</w:t>
      </w:r>
    </w:p>
    <w:p>
      <w:pPr>
        <w:rPr>
          <w:rFonts w:hint="eastAsi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24"/>
          <w:lang w:val="en-US" w:eastAsia="zh-CN" w:bidi="ar-SA"/>
        </w:rPr>
        <w:t>（二） 协同配合形成合力。</w:t>
      </w:r>
      <w:r>
        <w:rPr>
          <w:rFonts w:hint="eastAsia"/>
          <w:lang w:eastAsia="zh-CN"/>
        </w:rPr>
        <w:t>区</w:t>
      </w:r>
      <w:r>
        <w:rPr>
          <w:rFonts w:hint="eastAsia"/>
        </w:rPr>
        <w:t>发改</w:t>
      </w:r>
      <w:r>
        <w:rPr>
          <w:rFonts w:hint="eastAsia"/>
          <w:lang w:val="en-US" w:eastAsia="zh-CN"/>
        </w:rPr>
        <w:t>局</w:t>
      </w:r>
      <w:r>
        <w:rPr>
          <w:rFonts w:hint="eastAsia"/>
        </w:rPr>
        <w:t>、</w:t>
      </w:r>
      <w:r>
        <w:rPr>
          <w:rFonts w:hint="eastAsia"/>
          <w:lang w:eastAsia="zh-CN"/>
        </w:rPr>
        <w:t>区</w:t>
      </w:r>
      <w:r>
        <w:rPr>
          <w:rFonts w:hint="eastAsia"/>
          <w:lang w:val="en-US" w:eastAsia="zh-CN"/>
        </w:rPr>
        <w:t>住建局</w:t>
      </w:r>
      <w:r>
        <w:rPr>
          <w:rFonts w:hint="eastAsia"/>
        </w:rPr>
        <w:t>、</w:t>
      </w:r>
      <w:r>
        <w:rPr>
          <w:rFonts w:hint="eastAsia"/>
          <w:lang w:eastAsia="zh-CN"/>
        </w:rPr>
        <w:t>区</w:t>
      </w:r>
      <w:r>
        <w:rPr>
          <w:rFonts w:hint="eastAsia"/>
        </w:rPr>
        <w:t>商务局、</w:t>
      </w:r>
      <w:r>
        <w:rPr>
          <w:rFonts w:hint="eastAsia"/>
          <w:lang w:eastAsia="zh-CN"/>
        </w:rPr>
        <w:t>区</w:t>
      </w:r>
      <w:r>
        <w:rPr>
          <w:rFonts w:hint="eastAsia"/>
        </w:rPr>
        <w:t>应急局、税务</w:t>
      </w:r>
      <w:r>
        <w:rPr>
          <w:rFonts w:hint="eastAsia"/>
          <w:lang w:eastAsia="zh-CN"/>
        </w:rPr>
        <w:t>分</w:t>
      </w:r>
      <w:r>
        <w:rPr>
          <w:rFonts w:hint="eastAsia"/>
        </w:rPr>
        <w:t>局</w:t>
      </w:r>
      <w:r>
        <w:rPr>
          <w:rFonts w:hint="eastAsia"/>
          <w:lang w:eastAsia="zh-CN"/>
        </w:rPr>
        <w:t>、</w:t>
      </w:r>
      <w:r>
        <w:rPr>
          <w:rFonts w:hint="eastAsia"/>
        </w:rPr>
        <w:t>生态环境</w:t>
      </w:r>
      <w:r>
        <w:rPr>
          <w:rFonts w:hint="eastAsia"/>
          <w:lang w:val="en-US" w:eastAsia="zh-CN"/>
        </w:rPr>
        <w:t>分</w:t>
      </w:r>
      <w:r>
        <w:rPr>
          <w:rFonts w:hint="eastAsia"/>
        </w:rPr>
        <w:t>局等相关部门要按职责配合做好业务指导、相关材料提交和</w:t>
      </w:r>
      <w:r>
        <w:rPr>
          <w:rFonts w:hint="eastAsia"/>
          <w:lang w:eastAsia="zh-CN"/>
        </w:rPr>
        <w:t>区</w:t>
      </w:r>
      <w:r>
        <w:rPr>
          <w:rFonts w:hint="eastAsia"/>
        </w:rPr>
        <w:t>级层面审核认定等工作，确保各项任务按期完成。</w:t>
      </w:r>
    </w:p>
    <w:p>
      <w:pPr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24"/>
          <w:lang w:val="en-US" w:eastAsia="zh-CN" w:bidi="ar-SA"/>
        </w:rPr>
        <w:t>（三）切实提高认识。</w:t>
      </w:r>
      <w:r>
        <w:rPr>
          <w:rFonts w:hint="eastAsia"/>
        </w:rPr>
        <w:t>深刻认识清理盘活低效用地的紧迫性和严肃性，主要领导要亲自部署，相关负责同志靠前指挥</w:t>
      </w:r>
      <w:r>
        <w:rPr>
          <w:rFonts w:hint="eastAsia"/>
          <w:lang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</w:pPr>
    </w:p>
    <w:p/>
    <w:p>
      <w:pPr>
        <w:pStyle w:val="2"/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199390</wp:posOffset>
            </wp:positionV>
            <wp:extent cx="9356090" cy="4665980"/>
            <wp:effectExtent l="0" t="0" r="16510" b="1270"/>
            <wp:wrapNone/>
            <wp:docPr id="2" name="图片 2" descr="c23c1c095682b0955642de314d3e45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23c1c095682b0955642de314d3e457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56090" cy="466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  <w:sectPr>
          <w:pgSz w:w="16838" w:h="11906" w:orient="landscape"/>
          <w:pgMar w:top="1417" w:right="1417" w:bottom="1417" w:left="141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   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绿园区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清理盘活低效用地和闲置厂房</w:t>
      </w:r>
    </w:p>
    <w:p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专班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工作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微信群</w:t>
      </w: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eastAsia="仿宋_GB231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84455</wp:posOffset>
            </wp:positionV>
            <wp:extent cx="4666615" cy="4170045"/>
            <wp:effectExtent l="0" t="0" r="57785" b="59055"/>
            <wp:wrapTight wrapText="bothSides">
              <wp:wrapPolygon>
                <wp:start x="0" y="0"/>
                <wp:lineTo x="0" y="21511"/>
                <wp:lineTo x="21515" y="21511"/>
                <wp:lineTo x="21515" y="0"/>
                <wp:lineTo x="0" y="0"/>
              </wp:wrapPolygon>
            </wp:wrapTight>
            <wp:docPr id="1" name="图片 1" descr="4a4787196f28f4681cb93147940e3e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4787196f28f4681cb93147940e3e9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417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</w:p>
    <w:p>
      <w:pPr>
        <w:ind w:left="0" w:leftChars="0" w:firstLine="0" w:firstLineChars="0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rPr>
          <w:rFonts w:hint="eastAsia" w:eastAsia="仿宋_GB2312"/>
          <w:lang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区专班具体工作联系人：区工信局</w:t>
      </w:r>
      <w:r>
        <w:rPr>
          <w:rFonts w:hint="eastAsia"/>
          <w:lang w:val="en-US" w:eastAsia="zh-CN"/>
        </w:rPr>
        <w:t xml:space="preserve"> 王立群 15568881591（微信）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ZTk5YmI5OGE4YzEwNTcwNTNmZDZiOTIzMGVlZGIifQ=="/>
  </w:docVars>
  <w:rsids>
    <w:rsidRoot w:val="26326093"/>
    <w:rsid w:val="09707F6D"/>
    <w:rsid w:val="17301218"/>
    <w:rsid w:val="1D9F2B10"/>
    <w:rsid w:val="22635912"/>
    <w:rsid w:val="244D4ED3"/>
    <w:rsid w:val="25897AC4"/>
    <w:rsid w:val="26326093"/>
    <w:rsid w:val="2A6D4DAB"/>
    <w:rsid w:val="2C3F40DD"/>
    <w:rsid w:val="31D824B5"/>
    <w:rsid w:val="36F5338D"/>
    <w:rsid w:val="42414523"/>
    <w:rsid w:val="42E24B61"/>
    <w:rsid w:val="49F26BA3"/>
    <w:rsid w:val="4BDA60D4"/>
    <w:rsid w:val="4E266045"/>
    <w:rsid w:val="4E303BFE"/>
    <w:rsid w:val="4FC062F4"/>
    <w:rsid w:val="553C0BB0"/>
    <w:rsid w:val="556E761C"/>
    <w:rsid w:val="593A3E47"/>
    <w:rsid w:val="5A661A5F"/>
    <w:rsid w:val="5AF20E4A"/>
    <w:rsid w:val="5D801992"/>
    <w:rsid w:val="5E59187D"/>
    <w:rsid w:val="61F9315F"/>
    <w:rsid w:val="6B9D540E"/>
    <w:rsid w:val="6D6C70DB"/>
    <w:rsid w:val="6ED529FF"/>
    <w:rsid w:val="74675EA7"/>
    <w:rsid w:val="79667075"/>
    <w:rsid w:val="7BA305F1"/>
    <w:rsid w:val="D97398DC"/>
    <w:rsid w:val="F7ECF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0"/>
    <w:rPr>
      <w:rFonts w:ascii="Times New Roman" w:hAnsi="Times New Roman" w:eastAsia="仿宋_GB2312"/>
    </w:rPr>
  </w:style>
  <w:style w:type="paragraph" w:customStyle="1" w:styleId="9">
    <w:name w:val="样式1"/>
    <w:basedOn w:val="1"/>
    <w:link w:val="12"/>
    <w:qFormat/>
    <w:uiPriority w:val="0"/>
    <w:pPr>
      <w:ind w:firstLine="420" w:firstLineChars="200"/>
    </w:pPr>
    <w:rPr>
      <w:rFonts w:eastAsia="仿宋_GB2312" w:asciiTheme="minorAscii" w:hAnsiTheme="minorAscii"/>
      <w:sz w:val="32"/>
    </w:rPr>
  </w:style>
  <w:style w:type="character" w:customStyle="1" w:styleId="10">
    <w:name w:val="标题 3 Char"/>
    <w:link w:val="5"/>
    <w:qFormat/>
    <w:uiPriority w:val="0"/>
    <w:rPr>
      <w:b/>
      <w:sz w:val="32"/>
    </w:rPr>
  </w:style>
  <w:style w:type="character" w:customStyle="1" w:styleId="11">
    <w:name w:val="标题 4 Char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12">
    <w:name w:val="样式1 Char"/>
    <w:link w:val="9"/>
    <w:qFormat/>
    <w:uiPriority w:val="0"/>
    <w:rPr>
      <w:rFonts w:eastAsia="仿宋_GB2312" w:asciiTheme="minorAscii" w:hAnsiTheme="minorAscii"/>
      <w:sz w:val="32"/>
    </w:rPr>
  </w:style>
  <w:style w:type="character" w:customStyle="1" w:styleId="13">
    <w:name w:val="正文文本 Char"/>
    <w:link w:val="2"/>
    <w:qFormat/>
    <w:uiPriority w:val="0"/>
    <w:rPr>
      <w:rFonts w:ascii="Times New Roman" w:hAnsi="Times New Roman" w:eastAsia="仿宋_GB2312"/>
    </w:rPr>
  </w:style>
  <w:style w:type="character" w:customStyle="1" w:styleId="14">
    <w:name w:val="font71"/>
    <w:basedOn w:val="8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8"/>
    <w:qFormat/>
    <w:uiPriority w:val="0"/>
    <w:rPr>
      <w:rFonts w:hint="eastAsia" w:ascii="等线" w:hAnsi="等线" w:eastAsia="等线" w:cs="等线"/>
      <w:color w:val="000000"/>
      <w:sz w:val="24"/>
      <w:szCs w:val="24"/>
      <w:u w:val="single"/>
    </w:rPr>
  </w:style>
  <w:style w:type="character" w:customStyle="1" w:styleId="16">
    <w:name w:val="font5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7">
    <w:name w:val="font21"/>
    <w:basedOn w:val="8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8">
    <w:name w:val="font4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3287</Words>
  <Characters>3336</Characters>
  <Lines>0</Lines>
  <Paragraphs>0</Paragraphs>
  <TotalTime>119</TotalTime>
  <ScaleCrop>false</ScaleCrop>
  <LinksUpToDate>false</LinksUpToDate>
  <CharactersWithSpaces>3385</CharactersWithSpaces>
  <Application>WPS Office_11.8.2.9479_F1E327BC-269C-435d-A152-05C5408002CA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2023-07-26T10:37:00Z</dcterms:created>
  <dc:creator>颂徉</dc:creator>
  <cp:lastModifiedBy>ckj</cp:lastModifiedBy>
  <cp:lastPrinted>2023-07-27T11:08:00Z</cp:lastPrinted>
  <dcterms:modified xsi:type="dcterms:W3CDTF">2023-07-27T11:54:36Z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2052-11.8.2.9479</vt:lpwstr>
  </property>
  <property fmtid="{D5CDD505-2E9C-101B-9397-08002B2CF9AE}" pid="3" name="ICV">
    <vt:lpwstr>3D32B8C109024201981A69FF5714E7EF_13</vt:lpwstr>
  </property>
</Properties>
</file>